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2E0B4" w14:textId="1920100F" w:rsidR="007B452B" w:rsidRDefault="007B452B" w:rsidP="007B452B"/>
    <w:p w14:paraId="7B01DA79" w14:textId="7E14E17E" w:rsidR="00AB52D3" w:rsidRDefault="00747609" w:rsidP="007B452B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82EE325" wp14:editId="1167CFA3">
                <wp:simplePos x="0" y="0"/>
                <wp:positionH relativeFrom="column">
                  <wp:posOffset>-19050</wp:posOffset>
                </wp:positionH>
                <wp:positionV relativeFrom="paragraph">
                  <wp:posOffset>178435</wp:posOffset>
                </wp:positionV>
                <wp:extent cx="3018155" cy="1600200"/>
                <wp:effectExtent l="0" t="0" r="10795" b="19050"/>
                <wp:wrapThrough wrapText="bothSides">
                  <wp:wrapPolygon edited="0">
                    <wp:start x="0" y="0"/>
                    <wp:lineTo x="0" y="21600"/>
                    <wp:lineTo x="21541" y="21600"/>
                    <wp:lineTo x="21541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15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E64AD" w14:textId="3F6DAA8C" w:rsidR="007B452B" w:rsidRDefault="007B452B" w:rsidP="002B673D">
                            <w:pPr>
                              <w:pStyle w:val="NoSpacing"/>
                            </w:pPr>
                            <w:r w:rsidRPr="007B452B">
                              <w:t>FACT SHEET:</w:t>
                            </w:r>
                          </w:p>
                          <w:p w14:paraId="295C2A5F" w14:textId="77777777" w:rsidR="00747609" w:rsidRDefault="00747609" w:rsidP="002B673D">
                            <w:pPr>
                              <w:pStyle w:val="NoSpacing"/>
                            </w:pPr>
                          </w:p>
                          <w:p w14:paraId="52DC4EA5" w14:textId="77777777" w:rsidR="00747609" w:rsidRPr="007B452B" w:rsidRDefault="00747609" w:rsidP="002B673D">
                            <w:pPr>
                              <w:pStyle w:val="NoSpacing"/>
                            </w:pPr>
                          </w:p>
                          <w:p w14:paraId="17B6A97C" w14:textId="7DB68541" w:rsidR="007B452B" w:rsidRPr="00747609" w:rsidRDefault="007B452B" w:rsidP="00747609">
                            <w:pPr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747609">
                              <w:rPr>
                                <w:sz w:val="36"/>
                                <w:szCs w:val="36"/>
                              </w:rPr>
                              <w:t>1341 Sycamore View Road</w:t>
                            </w:r>
                          </w:p>
                          <w:p w14:paraId="00DCC69C" w14:textId="106E6C7D" w:rsidR="007B452B" w:rsidRPr="00747609" w:rsidRDefault="007B452B" w:rsidP="00747609">
                            <w:pPr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747609">
                              <w:rPr>
                                <w:sz w:val="36"/>
                                <w:szCs w:val="36"/>
                              </w:rPr>
                              <w:t>Memphis, TN 38134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EE3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5pt;margin-top:14.05pt;width:237.65pt;height:12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b/8FgIAAB8EAAAOAAAAZHJzL2Uyb0RvYy54bWysU9tu2zAMfR+wfxD0vtjO4i414hRdugwD&#10;ugvQ7QNkWbaFyaImKbGzrx8lu2navQ3TgyCK0iF5eLi5GXtFjsI6Cbqk2SKlRGgOtdRtSX98379Z&#10;U+I80zVToEVJT8LRm+3rV5vBFGIJHahaWIIg2hWDKWnnvSmSxPFO9MwtwAiNzgZszzyatk1qywZE&#10;71WyTNOrZABbGwtcOIe3d5OTbiN+0wjuvzaNE56okmJuPu427lXYk+2GFa1lppN8ToP9QxY9kxqD&#10;nqHumGfkYOVfUL3kFhw0fsGhT6BpJBexBqwmS19U89AxI2ItSI4zZ5rc/4PlX44P5pslfnwPIzYw&#10;FuHMPfCfjmjYdUy34tZaGDrBagycBcqSwbhi/hqodoULINXwGWpsMjt4iEBjY/vACtZJEB0bcDqT&#10;LkZPOF6+TbN1lueUcPRlV2mKbY0xWPH43VjnPwroSTiU1GJXIzw73jsf0mHF45MQzYGS9V4qFQ3b&#10;VjtlyZGhAvZxzejPnilNhpJe58t8YuAZRBCjOINU7cTBi0C99KhkJfuSrtOwJm0F2j7oOurMM6mm&#10;M2as9MxjoG4i0Y/ViA8DnxXUJ2TUwqRYnDA8dGB/UzKgWkvqfh2YFZSoTxq7cp2tVkHe0Vjl75Zo&#10;2EtPdelhmiNUST0l03Hn40gEvjTcYvcaGXl9ymTOFVUY6Z4nJsj80o6vnuZ6+wcAAP//AwBQSwME&#10;FAAGAAgAAAAhAH1rO+DfAAAACQEAAA8AAABkcnMvZG93bnJldi54bWxMj8FOwzAQRO9I/IO1SNxa&#10;O2lVSsimQiB6Q6gBFY5OvCQR8TqK3Tbw9bgnOM7OauZNvplsL440+s4xQjJXIIhrZzpuEN5en2Zr&#10;ED5oNrp3TAjf5GFTXF7kOjPuxDs6lqERMYR9phHaEIZMSl+3ZLWfu4E4ep9utDpEOTbSjPoUw20v&#10;U6VW0uqOY0OrB3poqf4qDxbB12q1f1mW+/dKbunn1pjHj+0z4vXVdH8HItAU/p7hjB/RoYhMlTuw&#10;8aJHmC3ilICQrhMQ0V/epAsQ1fmgEpBFLv8vKH4BAAD//wMAUEsBAi0AFAAGAAgAAAAhALaDOJL+&#10;AAAA4QEAABMAAAAAAAAAAAAAAAAAAAAAAFtDb250ZW50X1R5cGVzXS54bWxQSwECLQAUAAYACAAA&#10;ACEAOP0h/9YAAACUAQAACwAAAAAAAAAAAAAAAAAvAQAAX3JlbHMvLnJlbHNQSwECLQAUAAYACAAA&#10;ACEAjSW//BYCAAAfBAAADgAAAAAAAAAAAAAAAAAuAgAAZHJzL2Uyb0RvYy54bWxQSwECLQAUAAYA&#10;CAAAACEAfWs74N8AAAAJAQAADwAAAAAAAAAAAAAAAABwBAAAZHJzL2Rvd25yZXYueG1sUEsFBgAA&#10;AAAEAAQA8wAAAHwFAAAAAA==&#10;" strokecolor="white [3212]">
                <v:textbox>
                  <w:txbxContent>
                    <w:p w14:paraId="28DE64AD" w14:textId="3F6DAA8C" w:rsidR="007B452B" w:rsidRDefault="007B452B" w:rsidP="002B673D">
                      <w:pPr>
                        <w:pStyle w:val="NoSpacing"/>
                      </w:pPr>
                      <w:r w:rsidRPr="007B452B">
                        <w:t>FACT SHEET:</w:t>
                      </w:r>
                    </w:p>
                    <w:p w14:paraId="295C2A5F" w14:textId="77777777" w:rsidR="00747609" w:rsidRDefault="00747609" w:rsidP="002B673D">
                      <w:pPr>
                        <w:pStyle w:val="NoSpacing"/>
                      </w:pPr>
                    </w:p>
                    <w:p w14:paraId="52DC4EA5" w14:textId="77777777" w:rsidR="00747609" w:rsidRPr="007B452B" w:rsidRDefault="00747609" w:rsidP="002B673D">
                      <w:pPr>
                        <w:pStyle w:val="NoSpacing"/>
                      </w:pPr>
                    </w:p>
                    <w:p w14:paraId="17B6A97C" w14:textId="7DB68541" w:rsidR="007B452B" w:rsidRPr="00747609" w:rsidRDefault="007B452B" w:rsidP="00747609">
                      <w:pPr>
                        <w:spacing w:after="0" w:line="240" w:lineRule="auto"/>
                        <w:rPr>
                          <w:sz w:val="36"/>
                          <w:szCs w:val="36"/>
                        </w:rPr>
                      </w:pPr>
                      <w:r w:rsidRPr="00747609">
                        <w:rPr>
                          <w:sz w:val="36"/>
                          <w:szCs w:val="36"/>
                        </w:rPr>
                        <w:t>1341 Sycamore View Road</w:t>
                      </w:r>
                    </w:p>
                    <w:p w14:paraId="00DCC69C" w14:textId="106E6C7D" w:rsidR="007B452B" w:rsidRPr="00747609" w:rsidRDefault="007B452B" w:rsidP="00747609">
                      <w:pPr>
                        <w:spacing w:after="0" w:line="240" w:lineRule="auto"/>
                        <w:rPr>
                          <w:sz w:val="36"/>
                          <w:szCs w:val="36"/>
                        </w:rPr>
                      </w:pPr>
                      <w:r w:rsidRPr="00747609">
                        <w:rPr>
                          <w:sz w:val="36"/>
                          <w:szCs w:val="36"/>
                        </w:rPr>
                        <w:t>Memphis, TN 38134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7B452B">
        <w:rPr>
          <w:noProof/>
        </w:rPr>
        <w:drawing>
          <wp:inline distT="0" distB="0" distL="0" distR="0" wp14:anchorId="12D6B814" wp14:editId="742BD5EB">
            <wp:extent cx="2653878" cy="1990407"/>
            <wp:effectExtent l="0" t="0" r="0" b="0"/>
            <wp:docPr id="1683827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827629" name="Picture 168382762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836" cy="2006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4F133" w14:textId="34B97EC2" w:rsidR="007B452B" w:rsidRDefault="00747609" w:rsidP="007B452B">
      <w:r>
        <w:rPr>
          <w:b/>
          <w:bCs/>
        </w:rPr>
        <w:t>P</w:t>
      </w:r>
      <w:r w:rsidR="007B452B" w:rsidRPr="007B452B">
        <w:rPr>
          <w:b/>
          <w:bCs/>
        </w:rPr>
        <w:t>roperty built:</w:t>
      </w:r>
      <w:r w:rsidR="007B452B">
        <w:t xml:space="preserve"> </w:t>
      </w:r>
      <w:r w:rsidR="004B616B">
        <w:t>1983.</w:t>
      </w:r>
    </w:p>
    <w:p w14:paraId="717F01A2" w14:textId="59DD06DE" w:rsidR="007B452B" w:rsidRDefault="007B452B" w:rsidP="007B452B">
      <w:r w:rsidRPr="007B452B">
        <w:rPr>
          <w:b/>
          <w:bCs/>
        </w:rPr>
        <w:t>Size:</w:t>
      </w:r>
      <w:r>
        <w:t xml:space="preserve"> 38,500, 4</w:t>
      </w:r>
      <w:r w:rsidR="004B616B">
        <w:t xml:space="preserve"> </w:t>
      </w:r>
      <w:r>
        <w:t>story</w:t>
      </w:r>
    </w:p>
    <w:p w14:paraId="33D3E0BC" w14:textId="297AE372" w:rsidR="007B452B" w:rsidRDefault="007B452B" w:rsidP="007B452B">
      <w:r w:rsidRPr="007B452B">
        <w:rPr>
          <w:b/>
          <w:bCs/>
        </w:rPr>
        <w:t>Lot:</w:t>
      </w:r>
      <w:r>
        <w:t xml:space="preserve"> 1.5599-acre parcel</w:t>
      </w:r>
    </w:p>
    <w:p w14:paraId="5D2B41E5" w14:textId="2E90D90E" w:rsidR="007B452B" w:rsidRDefault="007B452B" w:rsidP="007B452B">
      <w:r w:rsidRPr="007B452B">
        <w:rPr>
          <w:b/>
          <w:bCs/>
        </w:rPr>
        <w:t>Roof:</w:t>
      </w:r>
      <w:r>
        <w:t xml:space="preserve"> </w:t>
      </w:r>
      <w:r w:rsidR="00A1429C">
        <w:t>Membrane roof i</w:t>
      </w:r>
      <w:r>
        <w:t>nstalled August 27, 2011, 20-year warranty from Soprema.</w:t>
      </w:r>
    </w:p>
    <w:p w14:paraId="6DC8EAF5" w14:textId="30AAC651" w:rsidR="007B452B" w:rsidRDefault="007B452B" w:rsidP="007B452B">
      <w:r w:rsidRPr="007B452B">
        <w:rPr>
          <w:b/>
          <w:bCs/>
        </w:rPr>
        <w:t>Elevator:</w:t>
      </w:r>
      <w:r>
        <w:t xml:space="preserve"> </w:t>
      </w:r>
      <w:r w:rsidR="004B616B">
        <w:t>two</w:t>
      </w:r>
      <w:r>
        <w:t xml:space="preserve"> hydraulic elevators, installed and serviced by Otis Elevators</w:t>
      </w:r>
      <w:r w:rsidR="00A1429C">
        <w:t xml:space="preserve"> in October 1995, $609.44/month for current owner</w:t>
      </w:r>
      <w:r>
        <w:t>.</w:t>
      </w:r>
    </w:p>
    <w:p w14:paraId="65E82CC9" w14:textId="436D0884" w:rsidR="00A1429C" w:rsidRDefault="00A1429C" w:rsidP="007B452B">
      <w:r w:rsidRPr="00A1429C">
        <w:rPr>
          <w:b/>
          <w:bCs/>
        </w:rPr>
        <w:t>HVAC:</w:t>
      </w:r>
      <w:r>
        <w:t xml:space="preserve"> </w:t>
      </w:r>
      <w:r w:rsidRPr="00A1429C">
        <w:t>OSB cloud hosts the HVAC system</w:t>
      </w:r>
      <w:r>
        <w:t>,</w:t>
      </w:r>
      <w:r w:rsidRPr="00A1429C">
        <w:t xml:space="preserve"> $300 monthly</w:t>
      </w:r>
      <w:r>
        <w:t>, month-to-month contract.</w:t>
      </w:r>
    </w:p>
    <w:p w14:paraId="12818D26" w14:textId="21C35CB9" w:rsidR="00A1429C" w:rsidRDefault="00A1429C" w:rsidP="007B452B">
      <w:r w:rsidRPr="00A1429C">
        <w:rPr>
          <w:b/>
          <w:bCs/>
        </w:rPr>
        <w:t>Fire Suppression:</w:t>
      </w:r>
      <w:r>
        <w:t xml:space="preserve"> </w:t>
      </w:r>
      <w:r w:rsidRPr="00A1429C">
        <w:t>Nichols Fire services and monitors the fire alarm system</w:t>
      </w:r>
      <w:r>
        <w:t>,</w:t>
      </w:r>
      <w:r w:rsidRPr="00A1429C">
        <w:t xml:space="preserve">  $400</w:t>
      </w:r>
      <w:r>
        <w:t>/</w:t>
      </w:r>
      <w:r w:rsidRPr="00A1429C">
        <w:t>month</w:t>
      </w:r>
      <w:r>
        <w:t>, month-to-month contract</w:t>
      </w:r>
      <w:r w:rsidR="004B616B" w:rsidRPr="00A1429C">
        <w:t xml:space="preserve">. </w:t>
      </w:r>
    </w:p>
    <w:p w14:paraId="336C7991" w14:textId="37ED6267" w:rsidR="00A1429C" w:rsidRDefault="00A1429C" w:rsidP="007B452B">
      <w:r w:rsidRPr="00A1429C">
        <w:rPr>
          <w:b/>
          <w:bCs/>
        </w:rPr>
        <w:t>Pest Control:</w:t>
      </w:r>
      <w:r>
        <w:t xml:space="preserve"> Mack Pest Control, $140/month, month-to-month contract.</w:t>
      </w:r>
    </w:p>
    <w:p w14:paraId="0D5B8A9C" w14:textId="4D5F56C1" w:rsidR="007B452B" w:rsidRDefault="007B452B" w:rsidP="007B452B">
      <w:r w:rsidRPr="007B452B">
        <w:rPr>
          <w:b/>
          <w:bCs/>
        </w:rPr>
        <w:t>Location:</w:t>
      </w:r>
      <w:r>
        <w:t xml:space="preserve"> Southwest intersection of Macon Cove and Sycamore View Road, just east of the intersection of I-40 and Sycamore View Road.</w:t>
      </w:r>
    </w:p>
    <w:p w14:paraId="7798A8F5" w14:textId="070E6EED" w:rsidR="007B452B" w:rsidRDefault="007B452B" w:rsidP="007B452B">
      <w:r w:rsidRPr="007B452B">
        <w:rPr>
          <w:b/>
          <w:bCs/>
        </w:rPr>
        <w:t>Parking:</w:t>
      </w:r>
      <w:r>
        <w:t xml:space="preserve"> Fenced parking lot with over </w:t>
      </w:r>
      <w:r w:rsidR="004B616B">
        <w:t>one hundred</w:t>
      </w:r>
      <w:r>
        <w:t xml:space="preserve"> parking spaces at both front and rear of premises. Ingress from Sycamore View and Macon Cove.</w:t>
      </w:r>
      <w:r w:rsidR="00990F03">
        <w:t xml:space="preserve"> Fence installed February 2024. Exterior lighting upgraded to LED in 2023.</w:t>
      </w:r>
    </w:p>
    <w:p w14:paraId="39EF1C84" w14:textId="28385519" w:rsidR="00747609" w:rsidRDefault="007B452B" w:rsidP="007B452B">
      <w:r w:rsidRPr="007B452B">
        <w:rPr>
          <w:b/>
          <w:bCs/>
        </w:rPr>
        <w:t xml:space="preserve">Zoning: </w:t>
      </w:r>
      <w:r>
        <w:t>EMP</w:t>
      </w:r>
    </w:p>
    <w:p w14:paraId="018B73C9" w14:textId="7E8A0895" w:rsidR="00747609" w:rsidRDefault="00F74E68" w:rsidP="007B452B">
      <w:r>
        <w:rPr>
          <w:noProof/>
        </w:rPr>
        <w:drawing>
          <wp:anchor distT="0" distB="0" distL="114300" distR="114300" simplePos="0" relativeHeight="251660288" behindDoc="1" locked="0" layoutInCell="1" allowOverlap="1" wp14:anchorId="1DE74778" wp14:editId="19A10B4E">
            <wp:simplePos x="0" y="0"/>
            <wp:positionH relativeFrom="column">
              <wp:posOffset>1819275</wp:posOffset>
            </wp:positionH>
            <wp:positionV relativeFrom="paragraph">
              <wp:posOffset>290195</wp:posOffset>
            </wp:positionV>
            <wp:extent cx="2245995" cy="594995"/>
            <wp:effectExtent l="0" t="0" r="1905" b="0"/>
            <wp:wrapTopAndBottom/>
            <wp:docPr id="1432753147" name="Picture 2" descr="A white and red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753147" name="Picture 2" descr="A white and red sig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995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3831CA" w14:textId="535024D9" w:rsidR="00A1429C" w:rsidRPr="00747609" w:rsidRDefault="00747609" w:rsidP="00747609">
      <w:pPr>
        <w:spacing w:after="0" w:line="240" w:lineRule="auto"/>
        <w:jc w:val="center"/>
        <w:rPr>
          <w:b/>
          <w:bCs/>
        </w:rPr>
      </w:pPr>
      <w:r w:rsidRPr="00747609">
        <w:rPr>
          <w:b/>
          <w:bCs/>
        </w:rPr>
        <w:t>Cathy Anderson, CCIM</w:t>
      </w:r>
    </w:p>
    <w:p w14:paraId="49E7DD60" w14:textId="3A3A2BA5" w:rsidR="00747609" w:rsidRPr="00747609" w:rsidRDefault="00747609" w:rsidP="00747609">
      <w:pPr>
        <w:spacing w:after="0" w:line="240" w:lineRule="auto"/>
        <w:jc w:val="center"/>
        <w:rPr>
          <w:b/>
          <w:bCs/>
        </w:rPr>
      </w:pPr>
      <w:r w:rsidRPr="00747609">
        <w:rPr>
          <w:b/>
          <w:bCs/>
        </w:rPr>
        <w:t>Office: (901) 758-5670</w:t>
      </w:r>
    </w:p>
    <w:p w14:paraId="738BD371" w14:textId="3046873F" w:rsidR="00747609" w:rsidRPr="00747609" w:rsidRDefault="00747609" w:rsidP="00747609">
      <w:pPr>
        <w:spacing w:after="0" w:line="240" w:lineRule="auto"/>
        <w:jc w:val="center"/>
        <w:rPr>
          <w:b/>
          <w:bCs/>
        </w:rPr>
      </w:pPr>
      <w:r w:rsidRPr="00747609">
        <w:rPr>
          <w:b/>
          <w:bCs/>
        </w:rPr>
        <w:t>Cell: (901) 282-6312</w:t>
      </w:r>
    </w:p>
    <w:p w14:paraId="1E7A3F07" w14:textId="7BB47713" w:rsidR="007B452B" w:rsidRDefault="00A07C6A" w:rsidP="00747609">
      <w:pPr>
        <w:spacing w:after="0" w:line="240" w:lineRule="auto"/>
        <w:jc w:val="center"/>
        <w:rPr>
          <w:b/>
          <w:bCs/>
        </w:rPr>
      </w:pPr>
      <w:hyperlink r:id="rId9" w:history="1">
        <w:r w:rsidRPr="00CF1B31">
          <w:rPr>
            <w:rStyle w:val="Hyperlink"/>
            <w:b/>
            <w:bCs/>
          </w:rPr>
          <w:t>cathy.anderson@crye-leike.com</w:t>
        </w:r>
      </w:hyperlink>
    </w:p>
    <w:p w14:paraId="29CA8AA4" w14:textId="77777777" w:rsidR="00A07C6A" w:rsidRDefault="00A07C6A" w:rsidP="00747609">
      <w:pPr>
        <w:spacing w:after="0" w:line="240" w:lineRule="auto"/>
        <w:jc w:val="center"/>
        <w:rPr>
          <w:b/>
          <w:bCs/>
        </w:rPr>
      </w:pPr>
    </w:p>
    <w:p w14:paraId="4582F1F9" w14:textId="163E3DEB" w:rsidR="00A07C6A" w:rsidRDefault="00A07C6A" w:rsidP="00747609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Data Certification Information:</w:t>
      </w:r>
    </w:p>
    <w:p w14:paraId="06605030" w14:textId="77777777" w:rsidR="00A07C6A" w:rsidRDefault="00A07C6A" w:rsidP="00747609">
      <w:pPr>
        <w:spacing w:after="0" w:line="240" w:lineRule="auto"/>
        <w:jc w:val="center"/>
        <w:rPr>
          <w:b/>
          <w:bCs/>
        </w:rPr>
      </w:pPr>
    </w:p>
    <w:p w14:paraId="31834B98" w14:textId="27399C81" w:rsidR="00A07C6A" w:rsidRDefault="00A07C6A" w:rsidP="00A07C6A">
      <w:pPr>
        <w:spacing w:after="0" w:line="240" w:lineRule="auto"/>
        <w:rPr>
          <w:b/>
          <w:bCs/>
        </w:rPr>
      </w:pPr>
      <w:r>
        <w:rPr>
          <w:b/>
          <w:bCs/>
        </w:rPr>
        <w:t>1341 Sycamore View Road, Memphis, TN, 38134, is known as a SOC II</w:t>
      </w:r>
      <w:r w:rsidR="00990F03">
        <w:rPr>
          <w:b/>
          <w:bCs/>
        </w:rPr>
        <w:t xml:space="preserve"> (Security Operation Center) </w:t>
      </w:r>
      <w:r>
        <w:rPr>
          <w:b/>
          <w:bCs/>
        </w:rPr>
        <w:t xml:space="preserve"> certified property. </w:t>
      </w:r>
      <w:r w:rsidR="00990F03">
        <w:rPr>
          <w:b/>
          <w:bCs/>
        </w:rPr>
        <w:t>Property is certified by Underwriter’s Laboratories and undergoes annual testing for SOC II compliance.</w:t>
      </w:r>
    </w:p>
    <w:p w14:paraId="6D126825" w14:textId="03585EF7" w:rsidR="00990F03" w:rsidRDefault="00990F03" w:rsidP="00A07C6A">
      <w:pPr>
        <w:spacing w:after="0" w:line="240" w:lineRule="auto"/>
        <w:rPr>
          <w:b/>
          <w:bCs/>
        </w:rPr>
      </w:pPr>
    </w:p>
    <w:p w14:paraId="5B24C24C" w14:textId="3203630E" w:rsidR="00990F03" w:rsidRDefault="00990F03" w:rsidP="00A07C6A">
      <w:pPr>
        <w:spacing w:after="0" w:line="240" w:lineRule="auto"/>
        <w:rPr>
          <w:b/>
          <w:bCs/>
        </w:rPr>
      </w:pPr>
      <w:r>
        <w:rPr>
          <w:b/>
          <w:bCs/>
        </w:rPr>
        <w:t>Included in the sale of this property:</w:t>
      </w:r>
    </w:p>
    <w:p w14:paraId="495B39FE" w14:textId="223B967D" w:rsidR="00990F03" w:rsidRPr="00990F03" w:rsidRDefault="00990F03" w:rsidP="00990F03">
      <w:pPr>
        <w:pStyle w:val="ListParagraph"/>
        <w:numPr>
          <w:ilvl w:val="0"/>
          <w:numId w:val="1"/>
        </w:numPr>
        <w:spacing w:after="0" w:line="240" w:lineRule="auto"/>
      </w:pPr>
      <w:r w:rsidRPr="00990F03">
        <w:t>Primary and secondary A/C units, less than three years old</w:t>
      </w:r>
    </w:p>
    <w:p w14:paraId="6B0114C7" w14:textId="121465A4" w:rsidR="00990F03" w:rsidRPr="00990F03" w:rsidRDefault="00990F03" w:rsidP="00990F03">
      <w:pPr>
        <w:pStyle w:val="ListParagraph"/>
        <w:numPr>
          <w:ilvl w:val="0"/>
          <w:numId w:val="1"/>
        </w:numPr>
        <w:spacing w:after="0" w:line="240" w:lineRule="auto"/>
      </w:pPr>
      <w:r w:rsidRPr="00990F03">
        <w:t xml:space="preserve">UPS (Uninterrupted Power Supply) </w:t>
      </w:r>
    </w:p>
    <w:p w14:paraId="1D4D5086" w14:textId="665AB333" w:rsidR="00990F03" w:rsidRDefault="00990F03" w:rsidP="00990F03">
      <w:pPr>
        <w:pStyle w:val="ListParagraph"/>
        <w:numPr>
          <w:ilvl w:val="0"/>
          <w:numId w:val="1"/>
        </w:numPr>
        <w:spacing w:after="0" w:line="240" w:lineRule="auto"/>
      </w:pPr>
      <w:r w:rsidRPr="00990F03">
        <w:t>Primary and back-up generators</w:t>
      </w:r>
    </w:p>
    <w:p w14:paraId="1B3260ED" w14:textId="77777777" w:rsidR="00990F03" w:rsidRDefault="00990F03" w:rsidP="00990F03">
      <w:pPr>
        <w:spacing w:after="0" w:line="240" w:lineRule="auto"/>
      </w:pPr>
    </w:p>
    <w:p w14:paraId="01D8C9D0" w14:textId="6A5E335C" w:rsidR="00990F03" w:rsidRDefault="00990F03" w:rsidP="00990F03">
      <w:pPr>
        <w:spacing w:after="0" w:line="240" w:lineRule="auto"/>
      </w:pPr>
      <w:r>
        <w:t xml:space="preserve">UPS system allows for remote access. Unit sends notifications for any low batteries. Every battery has a separate back-up battery. Two-hour fire walls installed around data center with SOC II ventilation. </w:t>
      </w:r>
    </w:p>
    <w:p w14:paraId="5A017CB0" w14:textId="77777777" w:rsidR="00990F03" w:rsidRDefault="00990F03" w:rsidP="00990F03">
      <w:pPr>
        <w:spacing w:after="0" w:line="240" w:lineRule="auto"/>
      </w:pPr>
    </w:p>
    <w:p w14:paraId="12013BB1" w14:textId="0C403499" w:rsidR="00990F03" w:rsidRPr="00990F03" w:rsidRDefault="00990F03" w:rsidP="00990F03">
      <w:pPr>
        <w:spacing w:after="0" w:line="240" w:lineRule="auto"/>
      </w:pPr>
      <w:r>
        <w:t xml:space="preserve">Facility meets all requirements for UL 827 facility. </w:t>
      </w:r>
    </w:p>
    <w:p w14:paraId="1E5C5E3C" w14:textId="77777777" w:rsidR="00990F03" w:rsidRDefault="00990F03" w:rsidP="00A07C6A">
      <w:pPr>
        <w:spacing w:after="0" w:line="240" w:lineRule="auto"/>
        <w:rPr>
          <w:b/>
          <w:bCs/>
        </w:rPr>
      </w:pPr>
    </w:p>
    <w:p w14:paraId="7A134DCB" w14:textId="77777777" w:rsidR="00990F03" w:rsidRDefault="00990F03" w:rsidP="00A07C6A">
      <w:pPr>
        <w:spacing w:after="0" w:line="240" w:lineRule="auto"/>
        <w:rPr>
          <w:b/>
          <w:bCs/>
        </w:rPr>
      </w:pPr>
    </w:p>
    <w:p w14:paraId="75A6295E" w14:textId="77777777" w:rsidR="00990F03" w:rsidRDefault="00990F03" w:rsidP="00A07C6A">
      <w:pPr>
        <w:spacing w:after="0" w:line="240" w:lineRule="auto"/>
        <w:rPr>
          <w:b/>
          <w:bCs/>
        </w:rPr>
      </w:pPr>
    </w:p>
    <w:p w14:paraId="1D3B0EA6" w14:textId="77777777" w:rsidR="00990F03" w:rsidRDefault="00990F03" w:rsidP="00A07C6A">
      <w:pPr>
        <w:spacing w:after="0" w:line="240" w:lineRule="auto"/>
        <w:rPr>
          <w:b/>
          <w:bCs/>
        </w:rPr>
      </w:pPr>
    </w:p>
    <w:p w14:paraId="04C90B45" w14:textId="77777777" w:rsidR="00990F03" w:rsidRDefault="00990F03" w:rsidP="00A07C6A">
      <w:pPr>
        <w:spacing w:after="0" w:line="240" w:lineRule="auto"/>
        <w:rPr>
          <w:b/>
          <w:bCs/>
        </w:rPr>
      </w:pPr>
    </w:p>
    <w:p w14:paraId="53BAB1AF" w14:textId="77777777" w:rsidR="00990F03" w:rsidRDefault="00990F03" w:rsidP="00A07C6A">
      <w:pPr>
        <w:spacing w:after="0" w:line="240" w:lineRule="auto"/>
        <w:rPr>
          <w:b/>
          <w:bCs/>
        </w:rPr>
      </w:pPr>
    </w:p>
    <w:p w14:paraId="6765488A" w14:textId="77777777" w:rsidR="00990F03" w:rsidRDefault="00990F03" w:rsidP="00A07C6A">
      <w:pPr>
        <w:spacing w:after="0" w:line="240" w:lineRule="auto"/>
        <w:rPr>
          <w:b/>
          <w:bCs/>
        </w:rPr>
      </w:pPr>
    </w:p>
    <w:p w14:paraId="1EEF1FEC" w14:textId="77777777" w:rsidR="00990F03" w:rsidRDefault="00990F03" w:rsidP="00A07C6A">
      <w:pPr>
        <w:spacing w:after="0" w:line="240" w:lineRule="auto"/>
        <w:rPr>
          <w:b/>
          <w:bCs/>
        </w:rPr>
      </w:pPr>
    </w:p>
    <w:p w14:paraId="14D594B8" w14:textId="77777777" w:rsidR="00990F03" w:rsidRDefault="00990F03" w:rsidP="00A07C6A">
      <w:pPr>
        <w:spacing w:after="0" w:line="240" w:lineRule="auto"/>
        <w:rPr>
          <w:b/>
          <w:bCs/>
        </w:rPr>
      </w:pPr>
    </w:p>
    <w:p w14:paraId="6C66972E" w14:textId="77777777" w:rsidR="00990F03" w:rsidRDefault="00990F03" w:rsidP="00A07C6A">
      <w:pPr>
        <w:spacing w:after="0" w:line="240" w:lineRule="auto"/>
        <w:rPr>
          <w:b/>
          <w:bCs/>
        </w:rPr>
      </w:pPr>
    </w:p>
    <w:p w14:paraId="63A33B4B" w14:textId="77777777" w:rsidR="00990F03" w:rsidRDefault="00990F03" w:rsidP="00A07C6A">
      <w:pPr>
        <w:spacing w:after="0" w:line="240" w:lineRule="auto"/>
        <w:rPr>
          <w:b/>
          <w:bCs/>
        </w:rPr>
      </w:pPr>
    </w:p>
    <w:p w14:paraId="4CA4811E" w14:textId="77777777" w:rsidR="00990F03" w:rsidRDefault="00990F03" w:rsidP="00A07C6A">
      <w:pPr>
        <w:spacing w:after="0" w:line="240" w:lineRule="auto"/>
        <w:rPr>
          <w:b/>
          <w:bCs/>
        </w:rPr>
      </w:pPr>
    </w:p>
    <w:p w14:paraId="60E41CBD" w14:textId="77777777" w:rsidR="00990F03" w:rsidRDefault="00990F03" w:rsidP="00A07C6A">
      <w:pPr>
        <w:spacing w:after="0" w:line="240" w:lineRule="auto"/>
        <w:rPr>
          <w:b/>
          <w:bCs/>
        </w:rPr>
      </w:pPr>
    </w:p>
    <w:p w14:paraId="62EB914F" w14:textId="77777777" w:rsidR="00990F03" w:rsidRDefault="00990F03" w:rsidP="00990F03">
      <w:pPr>
        <w:jc w:val="center"/>
      </w:pPr>
    </w:p>
    <w:p w14:paraId="07E6C311" w14:textId="77777777" w:rsidR="00990F03" w:rsidRDefault="00990F03" w:rsidP="00990F03">
      <w:pPr>
        <w:jc w:val="center"/>
      </w:pPr>
    </w:p>
    <w:p w14:paraId="4FEC66F7" w14:textId="77777777" w:rsidR="00990F03" w:rsidRDefault="00990F03" w:rsidP="00990F03">
      <w:pPr>
        <w:jc w:val="center"/>
      </w:pPr>
    </w:p>
    <w:p w14:paraId="4366485F" w14:textId="77777777" w:rsidR="00990F03" w:rsidRDefault="00990F03" w:rsidP="00990F03">
      <w:pPr>
        <w:jc w:val="center"/>
      </w:pPr>
    </w:p>
    <w:p w14:paraId="21E4FAC3" w14:textId="6FA21AFA" w:rsidR="00990F03" w:rsidRDefault="00990F03" w:rsidP="00990F03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3C786F2" wp14:editId="2E4E027E">
            <wp:simplePos x="0" y="0"/>
            <wp:positionH relativeFrom="margin">
              <wp:posOffset>1856740</wp:posOffset>
            </wp:positionH>
            <wp:positionV relativeFrom="paragraph">
              <wp:posOffset>289560</wp:posOffset>
            </wp:positionV>
            <wp:extent cx="2330450" cy="616585"/>
            <wp:effectExtent l="0" t="0" r="0" b="0"/>
            <wp:wrapTight wrapText="bothSides">
              <wp:wrapPolygon edited="0">
                <wp:start x="0" y="0"/>
                <wp:lineTo x="0" y="20688"/>
                <wp:lineTo x="21365" y="20688"/>
                <wp:lineTo x="21365" y="0"/>
                <wp:lineTo x="0" y="0"/>
              </wp:wrapPolygon>
            </wp:wrapTight>
            <wp:docPr id="1627101770" name="Picture 3" descr="A white and red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101770" name="Picture 3" descr="A white and red sign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61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7CB81" w14:textId="30380199" w:rsidR="00990F03" w:rsidRDefault="00990F03" w:rsidP="00990F03">
      <w:pPr>
        <w:jc w:val="center"/>
      </w:pPr>
    </w:p>
    <w:p w14:paraId="5A87BF5A" w14:textId="77777777" w:rsidR="00F74E68" w:rsidRDefault="00F74E68" w:rsidP="00F74E68">
      <w:pPr>
        <w:spacing w:after="0" w:line="240" w:lineRule="auto"/>
      </w:pPr>
    </w:p>
    <w:p w14:paraId="2BA0FC56" w14:textId="77777777" w:rsidR="00F74E68" w:rsidRDefault="00F74E68" w:rsidP="00F74E68">
      <w:pPr>
        <w:spacing w:after="0" w:line="240" w:lineRule="auto"/>
      </w:pPr>
    </w:p>
    <w:p w14:paraId="023278BE" w14:textId="24C4C407" w:rsidR="00990F03" w:rsidRPr="00747609" w:rsidRDefault="00F74E68" w:rsidP="00F74E6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</w:t>
      </w:r>
      <w:r w:rsidR="00990F03" w:rsidRPr="00747609">
        <w:rPr>
          <w:b/>
          <w:bCs/>
        </w:rPr>
        <w:t>athy Anderson, CCIM</w:t>
      </w:r>
    </w:p>
    <w:p w14:paraId="654EB9DB" w14:textId="77777777" w:rsidR="00990F03" w:rsidRPr="00747609" w:rsidRDefault="00990F03" w:rsidP="00990F03">
      <w:pPr>
        <w:spacing w:after="0" w:line="240" w:lineRule="auto"/>
        <w:jc w:val="center"/>
        <w:rPr>
          <w:b/>
          <w:bCs/>
        </w:rPr>
      </w:pPr>
      <w:r w:rsidRPr="00747609">
        <w:rPr>
          <w:b/>
          <w:bCs/>
        </w:rPr>
        <w:t>Office: (901) 758-5670</w:t>
      </w:r>
    </w:p>
    <w:p w14:paraId="0A546677" w14:textId="183D068B" w:rsidR="00990F03" w:rsidRDefault="00990F03" w:rsidP="00990F03">
      <w:pPr>
        <w:spacing w:after="0" w:line="240" w:lineRule="auto"/>
        <w:jc w:val="center"/>
        <w:rPr>
          <w:b/>
          <w:bCs/>
        </w:rPr>
      </w:pPr>
      <w:r w:rsidRPr="00747609">
        <w:rPr>
          <w:b/>
          <w:bCs/>
        </w:rPr>
        <w:t>Cell: (901) 282-6312</w:t>
      </w:r>
    </w:p>
    <w:p w14:paraId="53E56D34" w14:textId="4C0B8B41" w:rsidR="00990F03" w:rsidRDefault="00F74E68" w:rsidP="00F74E68">
      <w:pPr>
        <w:spacing w:after="0" w:line="240" w:lineRule="auto"/>
        <w:jc w:val="center"/>
      </w:pPr>
      <w:hyperlink r:id="rId11" w:history="1">
        <w:r w:rsidRPr="00CF1B31">
          <w:rPr>
            <w:rStyle w:val="Hyperlink"/>
            <w:b/>
            <w:bCs/>
          </w:rPr>
          <w:t>cathy.anderson@crye-leike.com</w:t>
        </w:r>
      </w:hyperlink>
      <w:r>
        <w:rPr>
          <w:b/>
          <w:bCs/>
        </w:rPr>
        <w:t xml:space="preserve"> </w:t>
      </w:r>
    </w:p>
    <w:sectPr w:rsidR="00990F03" w:rsidSect="00990F03">
      <w:headerReference w:type="default" r:id="rId12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3183" w14:textId="77777777" w:rsidR="00364FED" w:rsidRDefault="00364FED" w:rsidP="00A07C6A">
      <w:pPr>
        <w:spacing w:after="0" w:line="240" w:lineRule="auto"/>
      </w:pPr>
      <w:r>
        <w:separator/>
      </w:r>
    </w:p>
  </w:endnote>
  <w:endnote w:type="continuationSeparator" w:id="0">
    <w:p w14:paraId="7BE3949C" w14:textId="77777777" w:rsidR="00364FED" w:rsidRDefault="00364FED" w:rsidP="00A0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D44EB" w14:textId="77777777" w:rsidR="00364FED" w:rsidRDefault="00364FED" w:rsidP="00A07C6A">
      <w:pPr>
        <w:spacing w:after="0" w:line="240" w:lineRule="auto"/>
      </w:pPr>
      <w:r>
        <w:separator/>
      </w:r>
    </w:p>
  </w:footnote>
  <w:footnote w:type="continuationSeparator" w:id="0">
    <w:p w14:paraId="31F59FB5" w14:textId="77777777" w:rsidR="00364FED" w:rsidRDefault="00364FED" w:rsidP="00A07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5384E970" w14:textId="77777777" w:rsidR="00A07C6A" w:rsidRDefault="00A07C6A">
        <w:pPr>
          <w:pStyle w:val="Head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7A3545E7" w14:textId="77777777" w:rsidR="00A07C6A" w:rsidRDefault="00A07C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2D8"/>
    <w:multiLevelType w:val="hybridMultilevel"/>
    <w:tmpl w:val="1E342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662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52B"/>
    <w:rsid w:val="00003A34"/>
    <w:rsid w:val="00016DCA"/>
    <w:rsid w:val="00020F80"/>
    <w:rsid w:val="000536FA"/>
    <w:rsid w:val="0005391C"/>
    <w:rsid w:val="00057574"/>
    <w:rsid w:val="000753CC"/>
    <w:rsid w:val="000B3BD2"/>
    <w:rsid w:val="000F7723"/>
    <w:rsid w:val="0010701C"/>
    <w:rsid w:val="00140CA0"/>
    <w:rsid w:val="001676A3"/>
    <w:rsid w:val="00172053"/>
    <w:rsid w:val="0019633E"/>
    <w:rsid w:val="001A6171"/>
    <w:rsid w:val="001B10D1"/>
    <w:rsid w:val="001F5EA7"/>
    <w:rsid w:val="00211E0C"/>
    <w:rsid w:val="002340C9"/>
    <w:rsid w:val="00261D87"/>
    <w:rsid w:val="00273B00"/>
    <w:rsid w:val="002B673D"/>
    <w:rsid w:val="002E2530"/>
    <w:rsid w:val="002E4EED"/>
    <w:rsid w:val="00364FED"/>
    <w:rsid w:val="00375B11"/>
    <w:rsid w:val="003900F4"/>
    <w:rsid w:val="003A7F94"/>
    <w:rsid w:val="003D4AF3"/>
    <w:rsid w:val="003D4F1A"/>
    <w:rsid w:val="00416F3D"/>
    <w:rsid w:val="00423EFE"/>
    <w:rsid w:val="00436387"/>
    <w:rsid w:val="004651EA"/>
    <w:rsid w:val="004924BF"/>
    <w:rsid w:val="004B541F"/>
    <w:rsid w:val="004B616B"/>
    <w:rsid w:val="004B6A5B"/>
    <w:rsid w:val="004F2B0A"/>
    <w:rsid w:val="00500CF2"/>
    <w:rsid w:val="00501C16"/>
    <w:rsid w:val="00517E93"/>
    <w:rsid w:val="00522AE9"/>
    <w:rsid w:val="005A5066"/>
    <w:rsid w:val="005B004B"/>
    <w:rsid w:val="005B4B27"/>
    <w:rsid w:val="005B4D78"/>
    <w:rsid w:val="005D3518"/>
    <w:rsid w:val="005D5F15"/>
    <w:rsid w:val="005F00A7"/>
    <w:rsid w:val="005F760D"/>
    <w:rsid w:val="00614078"/>
    <w:rsid w:val="00647222"/>
    <w:rsid w:val="006B2E28"/>
    <w:rsid w:val="0070699D"/>
    <w:rsid w:val="00711EA9"/>
    <w:rsid w:val="00716740"/>
    <w:rsid w:val="00747609"/>
    <w:rsid w:val="00782961"/>
    <w:rsid w:val="0079618B"/>
    <w:rsid w:val="007976C1"/>
    <w:rsid w:val="007B179C"/>
    <w:rsid w:val="007B452B"/>
    <w:rsid w:val="007B66CE"/>
    <w:rsid w:val="007E097E"/>
    <w:rsid w:val="007E106A"/>
    <w:rsid w:val="00814608"/>
    <w:rsid w:val="0085331C"/>
    <w:rsid w:val="008768D9"/>
    <w:rsid w:val="00896701"/>
    <w:rsid w:val="008A059D"/>
    <w:rsid w:val="008A7A68"/>
    <w:rsid w:val="008B0787"/>
    <w:rsid w:val="008B777B"/>
    <w:rsid w:val="009115AA"/>
    <w:rsid w:val="00920043"/>
    <w:rsid w:val="0093068E"/>
    <w:rsid w:val="009306EC"/>
    <w:rsid w:val="00930DDB"/>
    <w:rsid w:val="00963C37"/>
    <w:rsid w:val="009668A4"/>
    <w:rsid w:val="00970095"/>
    <w:rsid w:val="0097071B"/>
    <w:rsid w:val="00990F03"/>
    <w:rsid w:val="009B2690"/>
    <w:rsid w:val="009D030F"/>
    <w:rsid w:val="00A0567F"/>
    <w:rsid w:val="00A07C6A"/>
    <w:rsid w:val="00A1429C"/>
    <w:rsid w:val="00A40956"/>
    <w:rsid w:val="00A46E64"/>
    <w:rsid w:val="00A52054"/>
    <w:rsid w:val="00A6573E"/>
    <w:rsid w:val="00A80791"/>
    <w:rsid w:val="00AB52D3"/>
    <w:rsid w:val="00AC7765"/>
    <w:rsid w:val="00AE1393"/>
    <w:rsid w:val="00B25FFA"/>
    <w:rsid w:val="00B450AA"/>
    <w:rsid w:val="00B575F2"/>
    <w:rsid w:val="00B80812"/>
    <w:rsid w:val="00B80F89"/>
    <w:rsid w:val="00B82E89"/>
    <w:rsid w:val="00BA441D"/>
    <w:rsid w:val="00C010E6"/>
    <w:rsid w:val="00C02564"/>
    <w:rsid w:val="00C16E42"/>
    <w:rsid w:val="00C31BAF"/>
    <w:rsid w:val="00C35B26"/>
    <w:rsid w:val="00C545A3"/>
    <w:rsid w:val="00C801E9"/>
    <w:rsid w:val="00CA5877"/>
    <w:rsid w:val="00CD68B1"/>
    <w:rsid w:val="00D05FDD"/>
    <w:rsid w:val="00D3018C"/>
    <w:rsid w:val="00D520CD"/>
    <w:rsid w:val="00D74D7B"/>
    <w:rsid w:val="00D957D2"/>
    <w:rsid w:val="00DA4697"/>
    <w:rsid w:val="00DD4A08"/>
    <w:rsid w:val="00DF62FD"/>
    <w:rsid w:val="00E11E8A"/>
    <w:rsid w:val="00E12C72"/>
    <w:rsid w:val="00E76499"/>
    <w:rsid w:val="00E81A16"/>
    <w:rsid w:val="00E90834"/>
    <w:rsid w:val="00E92DA5"/>
    <w:rsid w:val="00EB0BA8"/>
    <w:rsid w:val="00EF447E"/>
    <w:rsid w:val="00F56F47"/>
    <w:rsid w:val="00F7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E8665"/>
  <w15:chartTrackingRefBased/>
  <w15:docId w15:val="{C2A886CC-490C-4F0B-92DA-F7448674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F03"/>
  </w:style>
  <w:style w:type="paragraph" w:styleId="Heading1">
    <w:name w:val="heading 1"/>
    <w:basedOn w:val="Normal"/>
    <w:next w:val="Normal"/>
    <w:link w:val="Heading1Char"/>
    <w:uiPriority w:val="9"/>
    <w:qFormat/>
    <w:rsid w:val="007B4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5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5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45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45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5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5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5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5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5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5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5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5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5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5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5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5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5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B673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7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C6A"/>
  </w:style>
  <w:style w:type="paragraph" w:styleId="Footer">
    <w:name w:val="footer"/>
    <w:basedOn w:val="Normal"/>
    <w:link w:val="FooterChar"/>
    <w:uiPriority w:val="99"/>
    <w:unhideWhenUsed/>
    <w:rsid w:val="00A07C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C6A"/>
  </w:style>
  <w:style w:type="character" w:styleId="Hyperlink">
    <w:name w:val="Hyperlink"/>
    <w:basedOn w:val="DefaultParagraphFont"/>
    <w:uiPriority w:val="99"/>
    <w:unhideWhenUsed/>
    <w:rsid w:val="00A07C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thy.anderson@crye-leike.com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cathy.anderson@crye-leik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Anderson</dc:creator>
  <cp:keywords/>
  <dc:description/>
  <cp:lastModifiedBy>Cathy Anderson</cp:lastModifiedBy>
  <cp:revision>4</cp:revision>
  <cp:lastPrinted>2025-04-14T16:42:00Z</cp:lastPrinted>
  <dcterms:created xsi:type="dcterms:W3CDTF">2025-04-14T16:00:00Z</dcterms:created>
  <dcterms:modified xsi:type="dcterms:W3CDTF">2025-04-14T16:43:00Z</dcterms:modified>
</cp:coreProperties>
</file>